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DE" w:rsidRDefault="0091718C" w:rsidP="003665DE">
      <w:pPr>
        <w:autoSpaceDE w:val="0"/>
        <w:autoSpaceDN w:val="0"/>
        <w:adjustRightInd w:val="0"/>
        <w:jc w:val="center"/>
        <w:rPr>
          <w:b/>
          <w:bCs/>
          <w:color w:val="FF0000"/>
        </w:rPr>
      </w:pPr>
      <w:r w:rsidRPr="00D145F1">
        <w:rPr>
          <w:b/>
          <w:bCs/>
          <w:color w:val="FF0000"/>
          <w:sz w:val="36"/>
          <w:szCs w:val="36"/>
        </w:rPr>
        <w:t>“</w:t>
      </w:r>
      <w:proofErr w:type="spellStart"/>
      <w:r w:rsidR="000C0A2C" w:rsidRPr="000C0A2C">
        <w:rPr>
          <w:b/>
          <w:bCs/>
          <w:color w:val="FF0000"/>
        </w:rPr>
        <w:t>Metamaterials</w:t>
      </w:r>
      <w:proofErr w:type="spellEnd"/>
      <w:r w:rsidR="000C0A2C" w:rsidRPr="000C0A2C">
        <w:rPr>
          <w:b/>
          <w:bCs/>
          <w:color w:val="FF0000"/>
        </w:rPr>
        <w:t xml:space="preserve">, </w:t>
      </w:r>
      <w:proofErr w:type="spellStart"/>
      <w:r w:rsidR="000C0A2C" w:rsidRPr="000C0A2C">
        <w:rPr>
          <w:b/>
          <w:bCs/>
          <w:color w:val="FF0000"/>
        </w:rPr>
        <w:t>metasurfaces</w:t>
      </w:r>
      <w:proofErr w:type="spellEnd"/>
      <w:r w:rsidR="000C0A2C" w:rsidRPr="000C0A2C">
        <w:rPr>
          <w:b/>
          <w:bCs/>
          <w:color w:val="FF0000"/>
        </w:rPr>
        <w:t xml:space="preserve"> and </w:t>
      </w:r>
      <w:proofErr w:type="spellStart"/>
      <w:r w:rsidR="000C0A2C" w:rsidRPr="000C0A2C">
        <w:rPr>
          <w:b/>
          <w:bCs/>
          <w:color w:val="FF0000"/>
        </w:rPr>
        <w:t>plasmonic</w:t>
      </w:r>
      <w:proofErr w:type="spellEnd"/>
      <w:r w:rsidR="000C0A2C" w:rsidRPr="000C0A2C">
        <w:rPr>
          <w:b/>
          <w:bCs/>
          <w:color w:val="FF0000"/>
        </w:rPr>
        <w:t xml:space="preserve"> devices to efficiently</w:t>
      </w:r>
    </w:p>
    <w:p w:rsidR="00B659E4" w:rsidRPr="000C0A2C" w:rsidRDefault="000C0A2C" w:rsidP="003665DE">
      <w:pPr>
        <w:autoSpaceDE w:val="0"/>
        <w:autoSpaceDN w:val="0"/>
        <w:adjustRightInd w:val="0"/>
        <w:jc w:val="center"/>
        <w:rPr>
          <w:b/>
          <w:bCs/>
          <w:color w:val="FF0000"/>
        </w:rPr>
      </w:pPr>
      <w:proofErr w:type="gramStart"/>
      <w:r w:rsidRPr="000C0A2C">
        <w:rPr>
          <w:b/>
          <w:bCs/>
          <w:color w:val="FF0000"/>
        </w:rPr>
        <w:t>control</w:t>
      </w:r>
      <w:proofErr w:type="gramEnd"/>
      <w:r>
        <w:rPr>
          <w:b/>
          <w:bCs/>
          <w:color w:val="FF0000"/>
        </w:rPr>
        <w:t xml:space="preserve"> the </w:t>
      </w:r>
      <w:r w:rsidRPr="000C0A2C">
        <w:rPr>
          <w:b/>
          <w:bCs/>
          <w:color w:val="FF0000"/>
        </w:rPr>
        <w:t>electromagnetic waves</w:t>
      </w:r>
      <w:r w:rsidR="0091718C" w:rsidRPr="00D145F1">
        <w:rPr>
          <w:b/>
          <w:bCs/>
          <w:color w:val="FF0000"/>
          <w:sz w:val="36"/>
          <w:szCs w:val="36"/>
        </w:rPr>
        <w:t>”</w:t>
      </w:r>
    </w:p>
    <w:p w:rsidR="000C0A2C" w:rsidRDefault="000C0A2C" w:rsidP="00AC6836">
      <w:pPr>
        <w:pStyle w:val="Heading2"/>
        <w:rPr>
          <w:sz w:val="28"/>
          <w:szCs w:val="28"/>
        </w:rPr>
      </w:pPr>
      <w:r>
        <w:rPr>
          <w:sz w:val="28"/>
          <w:szCs w:val="28"/>
        </w:rPr>
        <w:t>EECS Fall 2014 Seminar Series</w:t>
      </w:r>
      <w:r w:rsidR="003665DE">
        <w:rPr>
          <w:sz w:val="28"/>
          <w:szCs w:val="28"/>
        </w:rPr>
        <w:t xml:space="preserve"> &amp; IEEE AP/MTT Technical meeting</w:t>
      </w:r>
    </w:p>
    <w:p w:rsidR="00B659E4" w:rsidRPr="00AC6836" w:rsidRDefault="00B659E4" w:rsidP="00AC6836">
      <w:pPr>
        <w:pStyle w:val="Heading2"/>
        <w:rPr>
          <w:sz w:val="20"/>
          <w:szCs w:val="20"/>
        </w:rPr>
      </w:pPr>
      <w:r>
        <w:rPr>
          <w:rFonts w:ascii="Helvetica-Bold" w:hAnsi="Helvetica-Bold"/>
          <w:b/>
          <w:bCs/>
          <w:color w:val="000000"/>
          <w:sz w:val="20"/>
          <w:szCs w:val="20"/>
        </w:rPr>
        <w:t>DATE/TIME</w:t>
      </w:r>
      <w:r w:rsidR="000C0A2C">
        <w:rPr>
          <w:rFonts w:ascii="Helvetica-Bold" w:hAnsi="Helvetica-Bold"/>
          <w:b/>
          <w:bCs/>
          <w:color w:val="000000"/>
          <w:sz w:val="20"/>
          <w:szCs w:val="20"/>
        </w:rPr>
        <w:t>/LOCATION</w:t>
      </w:r>
      <w:r>
        <w:rPr>
          <w:rFonts w:ascii="Helvetica-Bold" w:hAnsi="Helvetica-Bold"/>
          <w:b/>
          <w:bCs/>
          <w:color w:val="000000"/>
          <w:sz w:val="20"/>
          <w:szCs w:val="20"/>
        </w:rPr>
        <w:t xml:space="preserve">: </w:t>
      </w:r>
      <w:r w:rsidR="00EE7590">
        <w:rPr>
          <w:b/>
          <w:bCs/>
          <w:color w:val="FF0000"/>
          <w:sz w:val="20"/>
          <w:szCs w:val="20"/>
        </w:rPr>
        <w:t>T</w:t>
      </w:r>
      <w:r w:rsidR="000C0A2C">
        <w:rPr>
          <w:b/>
          <w:bCs/>
          <w:color w:val="FF0000"/>
          <w:sz w:val="20"/>
          <w:szCs w:val="20"/>
        </w:rPr>
        <w:t>ues</w:t>
      </w:r>
      <w:r w:rsidR="004A3062" w:rsidRPr="00AC6836">
        <w:rPr>
          <w:b/>
          <w:bCs/>
          <w:color w:val="FF0000"/>
          <w:sz w:val="20"/>
          <w:szCs w:val="20"/>
        </w:rPr>
        <w:t xml:space="preserve">day, </w:t>
      </w:r>
      <w:r w:rsidR="00EE7590">
        <w:rPr>
          <w:b/>
          <w:bCs/>
          <w:color w:val="FF0000"/>
          <w:sz w:val="20"/>
          <w:szCs w:val="20"/>
        </w:rPr>
        <w:t xml:space="preserve">Oct. </w:t>
      </w:r>
      <w:r w:rsidR="000C0A2C">
        <w:rPr>
          <w:b/>
          <w:bCs/>
          <w:color w:val="FF0000"/>
          <w:sz w:val="20"/>
          <w:szCs w:val="20"/>
        </w:rPr>
        <w:t>28</w:t>
      </w:r>
      <w:r w:rsidR="00EE7590">
        <w:rPr>
          <w:b/>
          <w:bCs/>
          <w:color w:val="FF0000"/>
          <w:sz w:val="20"/>
          <w:szCs w:val="20"/>
        </w:rPr>
        <w:t>th</w:t>
      </w:r>
      <w:r w:rsidR="00C1368E" w:rsidRPr="00AC6836">
        <w:rPr>
          <w:b/>
          <w:bCs/>
          <w:color w:val="FF0000"/>
          <w:sz w:val="20"/>
          <w:szCs w:val="20"/>
        </w:rPr>
        <w:t>,</w:t>
      </w:r>
      <w:r w:rsidR="00EE7590">
        <w:rPr>
          <w:b/>
          <w:bCs/>
          <w:color w:val="FF0000"/>
          <w:sz w:val="20"/>
          <w:szCs w:val="20"/>
        </w:rPr>
        <w:t xml:space="preserve"> </w:t>
      </w:r>
      <w:r w:rsidR="000C0A2C">
        <w:rPr>
          <w:b/>
          <w:bCs/>
          <w:color w:val="FF0000"/>
          <w:sz w:val="20"/>
          <w:szCs w:val="20"/>
        </w:rPr>
        <w:t>2014/ (</w:t>
      </w:r>
      <w:r w:rsidR="004A3062" w:rsidRPr="00AC6836">
        <w:rPr>
          <w:b/>
          <w:bCs/>
          <w:color w:val="FF0000"/>
          <w:sz w:val="20"/>
          <w:szCs w:val="20"/>
        </w:rPr>
        <w:t>5:00pm-6:00p</w:t>
      </w:r>
      <w:r w:rsidR="00C1368E" w:rsidRPr="00AC6836">
        <w:rPr>
          <w:b/>
          <w:bCs/>
          <w:color w:val="FF0000"/>
          <w:sz w:val="20"/>
          <w:szCs w:val="20"/>
        </w:rPr>
        <w:t>m)</w:t>
      </w:r>
      <w:r w:rsidR="000C0A2C">
        <w:rPr>
          <w:b/>
          <w:bCs/>
          <w:color w:val="FF0000"/>
          <w:sz w:val="20"/>
          <w:szCs w:val="20"/>
        </w:rPr>
        <w:t xml:space="preserve"> / HEC-101</w:t>
      </w:r>
    </w:p>
    <w:p w:rsidR="002A7734" w:rsidRPr="00C1368E" w:rsidRDefault="00B659E4" w:rsidP="00AC6836">
      <w:pPr>
        <w:autoSpaceDE w:val="0"/>
        <w:autoSpaceDN w:val="0"/>
        <w:adjustRightInd w:val="0"/>
        <w:jc w:val="center"/>
      </w:pPr>
      <w:r>
        <w:rPr>
          <w:rFonts w:ascii="Helvetica-Bold" w:hAnsi="Helvetica-Bold"/>
          <w:b/>
          <w:bCs/>
          <w:color w:val="000000"/>
          <w:sz w:val="20"/>
          <w:szCs w:val="20"/>
        </w:rPr>
        <w:t xml:space="preserve">SPEAKER: </w:t>
      </w:r>
      <w:r w:rsidR="00AC6836">
        <w:rPr>
          <w:bCs/>
          <w:lang w:eastAsia="zh-CN"/>
        </w:rPr>
        <w:t xml:space="preserve">Dr. </w:t>
      </w:r>
      <w:r w:rsidR="000C0A2C" w:rsidRPr="000C0A2C">
        <w:rPr>
          <w:bCs/>
          <w:lang w:eastAsia="zh-CN"/>
        </w:rPr>
        <w:t xml:space="preserve">Christos </w:t>
      </w:r>
      <w:proofErr w:type="spellStart"/>
      <w:r w:rsidR="000C0A2C" w:rsidRPr="000C0A2C">
        <w:rPr>
          <w:bCs/>
          <w:lang w:eastAsia="zh-CN"/>
        </w:rPr>
        <w:t>Argyropoulos</w:t>
      </w:r>
      <w:proofErr w:type="spellEnd"/>
      <w:r w:rsidR="00450440" w:rsidRPr="007F202D">
        <w:t>,</w:t>
      </w:r>
      <w:r w:rsidR="00AC6836">
        <w:t xml:space="preserve"> </w:t>
      </w:r>
      <w:r w:rsidR="000C0A2C">
        <w:t>University of Nebraska-Lincoln,</w:t>
      </w:r>
      <w:r w:rsidR="00C1368E" w:rsidRPr="00C1368E">
        <w:rPr>
          <w:rFonts w:ascii="Verdana" w:hAnsi="Verdana"/>
          <w:bCs/>
          <w:color w:val="2A2A2A"/>
          <w:sz w:val="17"/>
          <w:szCs w:val="17"/>
          <w:shd w:val="clear" w:color="auto" w:fill="FFFFFF"/>
        </w:rPr>
        <w:t xml:space="preserve"> </w:t>
      </w:r>
      <w:r w:rsidR="000C0A2C" w:rsidRPr="000C0A2C">
        <w:t>USA</w:t>
      </w:r>
    </w:p>
    <w:p w:rsidR="00B659E4" w:rsidRPr="0091718C" w:rsidRDefault="00B659E4">
      <w:pPr>
        <w:autoSpaceDE w:val="0"/>
        <w:autoSpaceDN w:val="0"/>
        <w:adjustRightInd w:val="0"/>
        <w:jc w:val="center"/>
        <w:rPr>
          <w:rFonts w:ascii="Helvetica" w:hAnsi="Helvetica" w:cs="Helvetica"/>
          <w:bCs/>
          <w:color w:val="000000"/>
          <w:sz w:val="16"/>
          <w:szCs w:val="16"/>
        </w:rPr>
      </w:pPr>
    </w:p>
    <w:p w:rsidR="00C1368E" w:rsidRDefault="00C1368E">
      <w:pPr>
        <w:autoSpaceDE w:val="0"/>
        <w:autoSpaceDN w:val="0"/>
        <w:adjustRightInd w:val="0"/>
        <w:rPr>
          <w:rFonts w:ascii="Helvetica-Bold" w:hAnsi="Helvetica-Bold"/>
          <w:b/>
          <w:bCs/>
          <w:color w:val="000000"/>
          <w:sz w:val="20"/>
          <w:szCs w:val="20"/>
        </w:rPr>
      </w:pPr>
    </w:p>
    <w:p w:rsidR="000C0A2C" w:rsidRDefault="00B659E4" w:rsidP="000C0A2C">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0C0A2C" w:rsidRPr="000C0A2C" w:rsidRDefault="000C0A2C" w:rsidP="003665DE">
      <w:pPr>
        <w:autoSpaceDE w:val="0"/>
        <w:autoSpaceDN w:val="0"/>
        <w:adjustRightInd w:val="0"/>
        <w:jc w:val="both"/>
        <w:rPr>
          <w:rFonts w:ascii="Helvetica-Bold" w:hAnsi="Helvetica-Bold"/>
          <w:b/>
          <w:bCs/>
          <w:color w:val="000000"/>
          <w:sz w:val="20"/>
          <w:szCs w:val="20"/>
        </w:rPr>
      </w:pPr>
      <w:r w:rsidRPr="000C0A2C">
        <w:rPr>
          <w:bCs/>
          <w:noProof/>
          <w:sz w:val="20"/>
          <w:szCs w:val="20"/>
        </w:rPr>
        <w:t xml:space="preserve">Metamaterials, metasurfaces and plasmonic devices can be used to manipulate, control and tailor the electromagnetic radiation in unprecedented ways. They are artificially constructed structures able to exhibit novel functionalities not available in materials provided by nature. Their properties can lead to the design of exciting structures, such as invisible cloaks and ultrathin energy concentrators. However, these novel devices often suffer from intrinsic physical limitations, such as extremely narrowband operation, high losses, weak optical nonlinear response, low tunability and poor reconfigurable operation. In my talk, I will propose several ways to overcome these inherent limitations, based on the introduction of tunable, active and nonlinear media. The large field enhancement in the vicinity of individual and collections of </w:t>
      </w:r>
      <w:proofErr w:type="spellStart"/>
      <w:r w:rsidRPr="000C0A2C">
        <w:rPr>
          <w:bCs/>
          <w:noProof/>
          <w:sz w:val="20"/>
          <w:szCs w:val="20"/>
        </w:rPr>
        <w:t>plasmonic</w:t>
      </w:r>
      <w:proofErr w:type="spellEnd"/>
      <w:r w:rsidRPr="000C0A2C">
        <w:rPr>
          <w:bCs/>
          <w:noProof/>
          <w:sz w:val="20"/>
          <w:szCs w:val="20"/>
        </w:rPr>
        <w:t xml:space="preserve"> </w:t>
      </w:r>
      <w:proofErr w:type="spellStart"/>
      <w:r w:rsidRPr="000C0A2C">
        <w:rPr>
          <w:bCs/>
          <w:noProof/>
          <w:sz w:val="20"/>
          <w:szCs w:val="20"/>
        </w:rPr>
        <w:t>nanoparticles</w:t>
      </w:r>
      <w:proofErr w:type="spellEnd"/>
      <w:r w:rsidRPr="000C0A2C">
        <w:rPr>
          <w:bCs/>
          <w:noProof/>
          <w:sz w:val="20"/>
          <w:szCs w:val="20"/>
        </w:rPr>
        <w:t xml:space="preserve"> and inside </w:t>
      </w:r>
      <w:proofErr w:type="spellStart"/>
      <w:r w:rsidRPr="000C0A2C">
        <w:rPr>
          <w:bCs/>
          <w:noProof/>
          <w:sz w:val="20"/>
          <w:szCs w:val="20"/>
        </w:rPr>
        <w:t>metamaterial</w:t>
      </w:r>
      <w:proofErr w:type="spellEnd"/>
      <w:r w:rsidRPr="000C0A2C">
        <w:rPr>
          <w:bCs/>
          <w:noProof/>
          <w:sz w:val="20"/>
          <w:szCs w:val="20"/>
        </w:rPr>
        <w:t xml:space="preserve"> gratings ensures a significant boosting of nonlinear optical effects, which can lead to ultrathin optical frequency mixers, tunable optical sensors and filters, all-optical switches and </w:t>
      </w:r>
      <w:proofErr w:type="spellStart"/>
      <w:r w:rsidRPr="000C0A2C">
        <w:rPr>
          <w:bCs/>
          <w:noProof/>
          <w:sz w:val="20"/>
          <w:szCs w:val="20"/>
        </w:rPr>
        <w:t>nano</w:t>
      </w:r>
      <w:proofErr w:type="spellEnd"/>
      <w:r w:rsidRPr="000C0A2C">
        <w:rPr>
          <w:bCs/>
          <w:noProof/>
          <w:sz w:val="20"/>
          <w:szCs w:val="20"/>
        </w:rPr>
        <w:t xml:space="preserve">-memories. I will also present a new ultrathin nonlinear </w:t>
      </w:r>
      <w:proofErr w:type="spellStart"/>
      <w:r w:rsidRPr="000C0A2C">
        <w:rPr>
          <w:bCs/>
          <w:noProof/>
          <w:sz w:val="20"/>
          <w:szCs w:val="20"/>
        </w:rPr>
        <w:t>metasurface</w:t>
      </w:r>
      <w:proofErr w:type="spellEnd"/>
      <w:r w:rsidRPr="000C0A2C">
        <w:rPr>
          <w:bCs/>
          <w:noProof/>
          <w:sz w:val="20"/>
          <w:szCs w:val="20"/>
        </w:rPr>
        <w:t xml:space="preserve"> reflector, or meta-mirror, with giant nonlinear response, a million times stronger compared to traditional nonlinear materials. Finally, I will discuss recent theoretical and experimental advances towards demonstrating large enhancement of spontaneous emission rates of molecules and quantum dots embedded in </w:t>
      </w:r>
      <w:proofErr w:type="spellStart"/>
      <w:r w:rsidRPr="000C0A2C">
        <w:rPr>
          <w:bCs/>
          <w:noProof/>
          <w:sz w:val="20"/>
          <w:szCs w:val="20"/>
        </w:rPr>
        <w:t>plasmonic</w:t>
      </w:r>
      <w:proofErr w:type="spellEnd"/>
      <w:r w:rsidRPr="000C0A2C">
        <w:rPr>
          <w:bCs/>
          <w:noProof/>
          <w:sz w:val="20"/>
          <w:szCs w:val="20"/>
        </w:rPr>
        <w:t xml:space="preserve"> patch </w:t>
      </w:r>
      <w:proofErr w:type="spellStart"/>
      <w:r w:rsidRPr="000C0A2C">
        <w:rPr>
          <w:bCs/>
          <w:noProof/>
          <w:sz w:val="20"/>
          <w:szCs w:val="20"/>
        </w:rPr>
        <w:t>nanoantennas</w:t>
      </w:r>
      <w:proofErr w:type="spellEnd"/>
      <w:r w:rsidRPr="000C0A2C">
        <w:rPr>
          <w:bCs/>
          <w:noProof/>
          <w:sz w:val="20"/>
          <w:szCs w:val="20"/>
        </w:rPr>
        <w:t xml:space="preserve">. The experimental demonstration of Purcell factors ~1,000 will be reported, while maintaining high quantum efficiency and directional emission. </w:t>
      </w:r>
    </w:p>
    <w:p w:rsidR="004A3062" w:rsidRPr="004A3062" w:rsidRDefault="004A3062" w:rsidP="004A3062">
      <w:pPr>
        <w:pStyle w:val="NormalWeb"/>
        <w:shd w:val="clear" w:color="auto" w:fill="FFFFFF"/>
        <w:spacing w:before="0" w:beforeAutospacing="0" w:after="0" w:afterAutospacing="0" w:line="276" w:lineRule="auto"/>
        <w:jc w:val="both"/>
        <w:rPr>
          <w:rFonts w:ascii="Verdana" w:hAnsi="Verdana"/>
          <w:color w:val="000000"/>
          <w:sz w:val="18"/>
          <w:szCs w:val="18"/>
        </w:rPr>
      </w:pPr>
      <w:r w:rsidRPr="004A3062">
        <w:rPr>
          <w:rFonts w:ascii="Verdana" w:hAnsi="Verdana"/>
          <w:color w:val="000000"/>
          <w:sz w:val="18"/>
          <w:szCs w:val="18"/>
        </w:rPr>
        <w:t> </w:t>
      </w:r>
    </w:p>
    <w:p w:rsidR="00B659E4"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0C0A2C" w:rsidRPr="000C0A2C" w:rsidRDefault="000C0A2C" w:rsidP="000C0A2C">
      <w:pPr>
        <w:autoSpaceDE w:val="0"/>
        <w:autoSpaceDN w:val="0"/>
        <w:adjustRightInd w:val="0"/>
        <w:jc w:val="both"/>
        <w:rPr>
          <w:noProof/>
          <w:sz w:val="20"/>
          <w:szCs w:val="20"/>
        </w:rPr>
      </w:pPr>
      <w:r>
        <w:rPr>
          <w:noProof/>
        </w:rPr>
        <w:drawing>
          <wp:anchor distT="0" distB="0" distL="114300" distR="114300" simplePos="0" relativeHeight="251658240" behindDoc="0" locked="0" layoutInCell="1" allowOverlap="1">
            <wp:simplePos x="0" y="0"/>
            <wp:positionH relativeFrom="column">
              <wp:posOffset>16873</wp:posOffset>
            </wp:positionH>
            <wp:positionV relativeFrom="paragraph">
              <wp:posOffset>363</wp:posOffset>
            </wp:positionV>
            <wp:extent cx="1217567" cy="1219200"/>
            <wp:effectExtent l="19050" t="0" r="1633" b="0"/>
            <wp:wrapSquare wrapText="bothSides"/>
            <wp:docPr id="1" name="Picture 1" descr="Christos Argyropo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os Argyropoulos"/>
                    <pic:cNvPicPr>
                      <a:picLocks noChangeAspect="1" noChangeArrowheads="1"/>
                    </pic:cNvPicPr>
                  </pic:nvPicPr>
                  <pic:blipFill>
                    <a:blip r:embed="rId7" cstate="print"/>
                    <a:srcRect/>
                    <a:stretch>
                      <a:fillRect/>
                    </a:stretch>
                  </pic:blipFill>
                  <pic:spPr bwMode="auto">
                    <a:xfrm>
                      <a:off x="0" y="0"/>
                      <a:ext cx="1217567" cy="1219200"/>
                    </a:xfrm>
                    <a:prstGeom prst="rect">
                      <a:avLst/>
                    </a:prstGeom>
                    <a:noFill/>
                    <a:ln w="9525">
                      <a:noFill/>
                      <a:miter lim="800000"/>
                      <a:headEnd/>
                      <a:tailEnd/>
                    </a:ln>
                  </pic:spPr>
                </pic:pic>
              </a:graphicData>
            </a:graphic>
          </wp:anchor>
        </w:drawing>
      </w:r>
      <w:r w:rsidRPr="000C0A2C">
        <w:rPr>
          <w:bCs/>
          <w:noProof/>
          <w:sz w:val="20"/>
          <w:szCs w:val="20"/>
        </w:rPr>
        <w:t xml:space="preserve"> Christos Argyropoulos received the Diploma of Electrical and Computer Engineering from the Aristotle University of Thessaloniki, Greece (2006). He holds a M.Sc. degree in Communication Engineering from the Microwaves and Communication Systems group of the University of Manchester, UK </w:t>
      </w:r>
      <w:r w:rsidRPr="000C0A2C">
        <w:rPr>
          <w:noProof/>
          <w:sz w:val="20"/>
          <w:szCs w:val="20"/>
        </w:rPr>
        <w:t>(2007) and a Ph.D. degree in Electronic Engineering from the Antennas and Electromagnetics Group of the Queen Mary, University of London, UK (2010). After completion of his PhD studies (2011), he accepted a Postdoctoral Fellowship position in the University of Texas at Austin, USA. Next (2013), he worked as a Postdoctoral Associate in the Center for Metamaterials and Integrated Plasmonics at Pratt School of Engineering, Duke University, USA. Currently, he is an Assistant Professor at University of Nebraska-Lincoln, Department of Electrical Engineering, where he established the metamaterials and integrated nanophotonics lab.</w:t>
      </w:r>
    </w:p>
    <w:p w:rsidR="000C0A2C" w:rsidRPr="000C0A2C" w:rsidRDefault="000C0A2C" w:rsidP="000C0A2C">
      <w:pPr>
        <w:autoSpaceDE w:val="0"/>
        <w:autoSpaceDN w:val="0"/>
        <w:adjustRightInd w:val="0"/>
        <w:jc w:val="both"/>
        <w:rPr>
          <w:noProof/>
          <w:sz w:val="20"/>
          <w:szCs w:val="20"/>
        </w:rPr>
      </w:pPr>
    </w:p>
    <w:p w:rsidR="000C0A2C" w:rsidRPr="000C0A2C" w:rsidRDefault="000C0A2C" w:rsidP="000C0A2C">
      <w:pPr>
        <w:autoSpaceDE w:val="0"/>
        <w:autoSpaceDN w:val="0"/>
        <w:adjustRightInd w:val="0"/>
        <w:jc w:val="both"/>
        <w:rPr>
          <w:noProof/>
          <w:sz w:val="20"/>
          <w:szCs w:val="20"/>
        </w:rPr>
      </w:pPr>
      <w:r w:rsidRPr="000C0A2C">
        <w:rPr>
          <w:noProof/>
          <w:sz w:val="20"/>
          <w:szCs w:val="20"/>
        </w:rPr>
        <w:t>He has published over 100</w:t>
      </w:r>
      <w:r w:rsidRPr="000C0A2C">
        <w:rPr>
          <w:bCs/>
          <w:noProof/>
          <w:sz w:val="20"/>
          <w:szCs w:val="20"/>
        </w:rPr>
        <w:t xml:space="preserve"> technical papers in highly ranked journals and refereed conference proceedings, including 5 book chapters. His main research interests include computational electromagnetics, numerical and analytical modeling of metamaterials and their applications, novel antenna design, transformation optics, linear and nonlinear plasmonics, active metamaterials, thermal emission from plasmonic structures, graphene nanophotonics, new energy harvesting devices and acoustic metamaterials. </w:t>
      </w:r>
      <w:r w:rsidRPr="000C0A2C">
        <w:rPr>
          <w:bCs/>
          <w:noProof/>
          <w:sz w:val="20"/>
          <w:szCs w:val="20"/>
          <w:lang w:val="el-GR"/>
        </w:rPr>
        <w:t>He has received several travel and research awards, such as Junior Researcher Award of the 2013 Raj Mittra Travel Grant</w:t>
      </w:r>
      <w:r w:rsidRPr="000C0A2C">
        <w:rPr>
          <w:bCs/>
          <w:noProof/>
          <w:sz w:val="20"/>
          <w:szCs w:val="20"/>
        </w:rPr>
        <w:t>,</w:t>
      </w:r>
      <w:r w:rsidRPr="000C0A2C">
        <w:rPr>
          <w:bCs/>
          <w:noProof/>
          <w:sz w:val="20"/>
          <w:szCs w:val="20"/>
          <w:lang w:val="el-GR"/>
        </w:rPr>
        <w:t xml:space="preserve"> EPSRC Research Scholarship, </w:t>
      </w:r>
      <w:r w:rsidRPr="000C0A2C">
        <w:rPr>
          <w:bCs/>
          <w:noProof/>
          <w:sz w:val="20"/>
          <w:szCs w:val="20"/>
        </w:rPr>
        <w:t>Royal Academy of Engineering</w:t>
      </w:r>
      <w:r w:rsidRPr="000C0A2C">
        <w:rPr>
          <w:bCs/>
          <w:noProof/>
          <w:sz w:val="20"/>
          <w:szCs w:val="20"/>
          <w:lang w:val="el-GR"/>
        </w:rPr>
        <w:t xml:space="preserve"> international travel grant and tw</w:t>
      </w:r>
      <w:r w:rsidRPr="000C0A2C">
        <w:rPr>
          <w:bCs/>
          <w:noProof/>
          <w:sz w:val="20"/>
          <w:szCs w:val="20"/>
        </w:rPr>
        <w:t>ice the</w:t>
      </w:r>
      <w:r w:rsidRPr="000C0A2C">
        <w:rPr>
          <w:bCs/>
          <w:noProof/>
          <w:sz w:val="20"/>
          <w:szCs w:val="20"/>
          <w:lang w:val="el-GR"/>
        </w:rPr>
        <w:t xml:space="preserve"> Marie Curie Actions Grant to attend the </w:t>
      </w:r>
      <w:r w:rsidRPr="000C0A2C">
        <w:rPr>
          <w:bCs/>
          <w:noProof/>
          <w:sz w:val="20"/>
          <w:szCs w:val="20"/>
        </w:rPr>
        <w:t>European School of Antennas</w:t>
      </w:r>
      <w:r w:rsidRPr="000C0A2C">
        <w:rPr>
          <w:bCs/>
          <w:noProof/>
          <w:sz w:val="20"/>
          <w:szCs w:val="20"/>
          <w:lang w:val="el-GR"/>
        </w:rPr>
        <w:t xml:space="preserve">. </w:t>
      </w:r>
      <w:r w:rsidRPr="000C0A2C">
        <w:rPr>
          <w:bCs/>
          <w:noProof/>
          <w:sz w:val="20"/>
          <w:szCs w:val="20"/>
        </w:rPr>
        <w:t>He</w:t>
      </w:r>
      <w:r w:rsidRPr="000C0A2C">
        <w:rPr>
          <w:bCs/>
          <w:noProof/>
          <w:sz w:val="20"/>
          <w:szCs w:val="20"/>
          <w:lang w:val="el-GR"/>
        </w:rPr>
        <w:t xml:space="preserve"> is a </w:t>
      </w:r>
      <w:r w:rsidRPr="000C0A2C">
        <w:rPr>
          <w:bCs/>
          <w:noProof/>
          <w:sz w:val="20"/>
          <w:szCs w:val="20"/>
        </w:rPr>
        <w:t>m</w:t>
      </w:r>
      <w:r w:rsidRPr="000C0A2C">
        <w:rPr>
          <w:bCs/>
          <w:noProof/>
          <w:sz w:val="20"/>
          <w:szCs w:val="20"/>
          <w:lang w:val="el-GR"/>
        </w:rPr>
        <w:t xml:space="preserve">ember of IEEE, </w:t>
      </w:r>
      <w:r w:rsidRPr="000C0A2C">
        <w:rPr>
          <w:bCs/>
          <w:noProof/>
          <w:sz w:val="20"/>
          <w:szCs w:val="20"/>
        </w:rPr>
        <w:t>IEEE Antennas and Propagation Society</w:t>
      </w:r>
      <w:r w:rsidRPr="000C0A2C">
        <w:rPr>
          <w:bCs/>
          <w:noProof/>
          <w:sz w:val="20"/>
          <w:szCs w:val="20"/>
          <w:lang w:val="el-GR"/>
        </w:rPr>
        <w:t xml:space="preserve">, </w:t>
      </w:r>
      <w:r w:rsidRPr="000C0A2C">
        <w:rPr>
          <w:bCs/>
          <w:noProof/>
          <w:sz w:val="20"/>
          <w:szCs w:val="20"/>
        </w:rPr>
        <w:t>Optical Society of America, SPIE, American Physical Society and the Technical Chamber of Greece.</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4A3062" w:rsidRDefault="004A3062"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91718C" w:rsidRPr="00810ABD" w:rsidRDefault="00144422" w:rsidP="00810ABD">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r w:rsidR="000C0A2C" w:rsidRPr="000C0A2C">
              <w:rPr>
                <w:rFonts w:ascii="Helvetica" w:hAnsi="Helvetica" w:cs="Helvetica"/>
                <w:bCs/>
                <w:color w:val="000000"/>
                <w:sz w:val="18"/>
                <w:szCs w:val="18"/>
              </w:rPr>
              <w:t xml:space="preserve">Prof. Raj </w:t>
            </w:r>
            <w:proofErr w:type="spellStart"/>
            <w:r w:rsidR="000C0A2C" w:rsidRPr="000C0A2C">
              <w:rPr>
                <w:rFonts w:ascii="Helvetica" w:hAnsi="Helvetica" w:cs="Helvetica"/>
                <w:bCs/>
                <w:color w:val="000000"/>
                <w:sz w:val="18"/>
                <w:szCs w:val="18"/>
              </w:rPr>
              <w:t>Mittra</w:t>
            </w:r>
            <w:proofErr w:type="spellEnd"/>
            <w:r w:rsidR="000C0A2C" w:rsidRPr="000C0A2C">
              <w:rPr>
                <w:rFonts w:ascii="Helvetica" w:hAnsi="Helvetica" w:cs="Helvetica"/>
                <w:bCs/>
                <w:color w:val="000000"/>
                <w:sz w:val="18"/>
                <w:szCs w:val="18"/>
              </w:rPr>
              <w:t xml:space="preserve"> &amp; Kalyan </w:t>
            </w:r>
            <w:proofErr w:type="spellStart"/>
            <w:r w:rsidR="000C0A2C" w:rsidRPr="000C0A2C">
              <w:rPr>
                <w:rFonts w:ascii="Helvetica" w:hAnsi="Helvetica" w:cs="Helvetica"/>
                <w:bCs/>
                <w:color w:val="000000"/>
                <w:sz w:val="18"/>
                <w:szCs w:val="18"/>
              </w:rPr>
              <w:t>Karnati</w:t>
            </w:r>
            <w:proofErr w:type="spellEnd"/>
          </w:p>
          <w:p w:rsidR="0091718C" w:rsidRPr="003665DE" w:rsidRDefault="0091718C" w:rsidP="000C0A2C">
            <w:pPr>
              <w:autoSpaceDE w:val="0"/>
              <w:autoSpaceDN w:val="0"/>
              <w:adjustRightInd w:val="0"/>
              <w:jc w:val="both"/>
              <w:rPr>
                <w:rFonts w:ascii="Helvetica" w:hAnsi="Helvetica" w:cs="Helvetica"/>
                <w:color w:val="000000"/>
                <w:sz w:val="18"/>
                <w:szCs w:val="18"/>
              </w:rPr>
            </w:pPr>
            <w:r w:rsidRPr="003665DE">
              <w:rPr>
                <w:rFonts w:ascii="Helvetica" w:hAnsi="Helvetica" w:cs="Helvetica"/>
                <w:bCs/>
                <w:color w:val="000000"/>
                <w:sz w:val="18"/>
                <w:szCs w:val="18"/>
              </w:rPr>
              <w:t>(</w:t>
            </w:r>
            <w:r w:rsidR="00074E7F" w:rsidRPr="003665DE">
              <w:rPr>
                <w:rFonts w:ascii="Helvetica" w:hAnsi="Helvetica" w:cs="Helvetica"/>
                <w:bCs/>
                <w:color w:val="000000"/>
                <w:sz w:val="18"/>
                <w:szCs w:val="18"/>
              </w:rPr>
              <w:t>407)</w:t>
            </w:r>
            <w:r w:rsidR="000C0A2C" w:rsidRPr="003665DE">
              <w:rPr>
                <w:rFonts w:ascii="Helvetica" w:hAnsi="Helvetica" w:cs="Helvetica"/>
                <w:bCs/>
                <w:color w:val="000000"/>
                <w:sz w:val="18"/>
                <w:szCs w:val="18"/>
              </w:rPr>
              <w:t>749</w:t>
            </w:r>
            <w:r w:rsidR="00074E7F" w:rsidRPr="003665DE">
              <w:rPr>
                <w:rFonts w:ascii="Helvetica" w:hAnsi="Helvetica" w:cs="Helvetica"/>
                <w:bCs/>
                <w:color w:val="000000"/>
                <w:sz w:val="18"/>
                <w:szCs w:val="18"/>
              </w:rPr>
              <w:t>-</w:t>
            </w:r>
            <w:r w:rsidR="000C0A2C" w:rsidRPr="003665DE">
              <w:rPr>
                <w:rFonts w:ascii="Helvetica" w:hAnsi="Helvetica" w:cs="Helvetica"/>
                <w:bCs/>
                <w:color w:val="000000"/>
                <w:sz w:val="18"/>
                <w:szCs w:val="18"/>
              </w:rPr>
              <w:t>2725</w:t>
            </w:r>
            <w:r w:rsidR="00074E7F" w:rsidRPr="003665DE">
              <w:rPr>
                <w:rFonts w:ascii="Helvetica" w:hAnsi="Helvetica" w:cs="Helvetica"/>
                <w:bCs/>
                <w:color w:val="000000"/>
                <w:sz w:val="18"/>
                <w:szCs w:val="18"/>
              </w:rPr>
              <w:t>,</w:t>
            </w:r>
            <w:r w:rsidR="00631FB5" w:rsidRPr="003665DE">
              <w:rPr>
                <w:rFonts w:ascii="Helvetica" w:hAnsi="Helvetica" w:cs="Helvetica"/>
                <w:bCs/>
                <w:color w:val="000000"/>
                <w:sz w:val="18"/>
                <w:szCs w:val="18"/>
              </w:rPr>
              <w:t xml:space="preserve"> </w:t>
            </w:r>
            <w:r w:rsidR="006D7B6F" w:rsidRPr="003665DE">
              <w:rPr>
                <w:rFonts w:ascii="Helvetica" w:hAnsi="Helvetica" w:cs="Helvetica"/>
                <w:bCs/>
                <w:color w:val="000000"/>
                <w:sz w:val="18"/>
                <w:szCs w:val="18"/>
              </w:rPr>
              <w:t>kalyan@knights.ucf.edu</w:t>
            </w:r>
            <w:hyperlink r:id="rId8" w:history="1"/>
            <w:r w:rsidR="00074E7F" w:rsidRPr="003665DE">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D3" w:rsidRDefault="00476AD3">
      <w:r>
        <w:separator/>
      </w:r>
    </w:p>
  </w:endnote>
  <w:endnote w:type="continuationSeparator" w:id="0">
    <w:p w:rsidR="00476AD3" w:rsidRDefault="00476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D3" w:rsidRDefault="00476AD3">
      <w:r>
        <w:separator/>
      </w:r>
    </w:p>
  </w:footnote>
  <w:footnote w:type="continuationSeparator" w:id="0">
    <w:p w:rsidR="00476AD3" w:rsidRDefault="00476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0C0A2C"/>
    <w:rsid w:val="00104A60"/>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665DE"/>
    <w:rsid w:val="003800B0"/>
    <w:rsid w:val="003C4D30"/>
    <w:rsid w:val="003C55DD"/>
    <w:rsid w:val="003D04AE"/>
    <w:rsid w:val="003E0520"/>
    <w:rsid w:val="003F06DF"/>
    <w:rsid w:val="003F0989"/>
    <w:rsid w:val="00400FC2"/>
    <w:rsid w:val="00450440"/>
    <w:rsid w:val="004578AA"/>
    <w:rsid w:val="00466382"/>
    <w:rsid w:val="00471509"/>
    <w:rsid w:val="00476AD3"/>
    <w:rsid w:val="004A0FAC"/>
    <w:rsid w:val="004A3062"/>
    <w:rsid w:val="004C6E4E"/>
    <w:rsid w:val="004D6174"/>
    <w:rsid w:val="005272C5"/>
    <w:rsid w:val="00557941"/>
    <w:rsid w:val="005668F4"/>
    <w:rsid w:val="005F337A"/>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10AB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C6836"/>
    <w:rsid w:val="00AD6455"/>
    <w:rsid w:val="00AF47AC"/>
    <w:rsid w:val="00B4197A"/>
    <w:rsid w:val="00B659E4"/>
    <w:rsid w:val="00B66436"/>
    <w:rsid w:val="00B8741F"/>
    <w:rsid w:val="00BC0D6A"/>
    <w:rsid w:val="00BF14B9"/>
    <w:rsid w:val="00C07584"/>
    <w:rsid w:val="00C1265D"/>
    <w:rsid w:val="00C1368E"/>
    <w:rsid w:val="00C37763"/>
    <w:rsid w:val="00C53586"/>
    <w:rsid w:val="00C53783"/>
    <w:rsid w:val="00C55D35"/>
    <w:rsid w:val="00C64C47"/>
    <w:rsid w:val="00CA7DAE"/>
    <w:rsid w:val="00D145F1"/>
    <w:rsid w:val="00D37513"/>
    <w:rsid w:val="00D41D3F"/>
    <w:rsid w:val="00D512F0"/>
    <w:rsid w:val="00D5610F"/>
    <w:rsid w:val="00D66D81"/>
    <w:rsid w:val="00D96AE3"/>
    <w:rsid w:val="00DE0E5C"/>
    <w:rsid w:val="00DF46E9"/>
    <w:rsid w:val="00E0622B"/>
    <w:rsid w:val="00E2519B"/>
    <w:rsid w:val="00E37D81"/>
    <w:rsid w:val="00E43398"/>
    <w:rsid w:val="00E5500A"/>
    <w:rsid w:val="00E869CA"/>
    <w:rsid w:val="00E917EE"/>
    <w:rsid w:val="00E96284"/>
    <w:rsid w:val="00EB0B3D"/>
    <w:rsid w:val="00EB5C6A"/>
    <w:rsid w:val="00EC7ECA"/>
    <w:rsid w:val="00EE7590"/>
    <w:rsid w:val="00F61A64"/>
    <w:rsid w:val="00F67C37"/>
    <w:rsid w:val="00F72310"/>
    <w:rsid w:val="00F9170B"/>
    <w:rsid w:val="00FA6E1E"/>
    <w:rsid w:val="00FC2985"/>
    <w:rsid w:val="00FF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4006</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6</cp:revision>
  <cp:lastPrinted>2006-11-14T11:42:00Z</cp:lastPrinted>
  <dcterms:created xsi:type="dcterms:W3CDTF">2014-09-03T21:00:00Z</dcterms:created>
  <dcterms:modified xsi:type="dcterms:W3CDTF">2014-10-13T14:27:00Z</dcterms:modified>
</cp:coreProperties>
</file>